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44"/>
        <w:gridCol w:w="4927"/>
      </w:tblGrid>
      <w:tr w:rsidR="00A90468" w:rsidRPr="00312565" w:rsidTr="00F9278B">
        <w:tc>
          <w:tcPr>
            <w:tcW w:w="4644" w:type="dxa"/>
          </w:tcPr>
          <w:p w:rsidR="00A90468" w:rsidRPr="00312565" w:rsidRDefault="00A90468" w:rsidP="00312565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A90468" w:rsidRPr="00312565" w:rsidRDefault="00A90468" w:rsidP="00312565">
            <w:pPr>
              <w:ind w:left="170"/>
              <w:jc w:val="both"/>
              <w:rPr>
                <w:b w:val="0"/>
                <w:sz w:val="26"/>
                <w:szCs w:val="26"/>
              </w:rPr>
            </w:pPr>
            <w:r w:rsidRPr="00312565">
              <w:rPr>
                <w:b w:val="0"/>
                <w:sz w:val="26"/>
                <w:szCs w:val="26"/>
              </w:rPr>
              <w:t>УТВЕРЖДАЮ</w:t>
            </w:r>
          </w:p>
          <w:p w:rsidR="00A90468" w:rsidRPr="00312565" w:rsidRDefault="00A90468" w:rsidP="00312565">
            <w:pPr>
              <w:ind w:left="170"/>
              <w:jc w:val="both"/>
              <w:rPr>
                <w:b w:val="0"/>
                <w:sz w:val="26"/>
                <w:szCs w:val="26"/>
              </w:rPr>
            </w:pPr>
            <w:r w:rsidRPr="00312565">
              <w:rPr>
                <w:b w:val="0"/>
                <w:sz w:val="26"/>
                <w:szCs w:val="26"/>
              </w:rPr>
              <w:t xml:space="preserve"> Ректор   </w:t>
            </w:r>
          </w:p>
          <w:p w:rsidR="00A90468" w:rsidRPr="00312565" w:rsidRDefault="00A90468" w:rsidP="00312565">
            <w:pPr>
              <w:ind w:left="170"/>
              <w:jc w:val="both"/>
              <w:rPr>
                <w:b w:val="0"/>
                <w:sz w:val="26"/>
                <w:szCs w:val="26"/>
                <w:u w:val="single"/>
              </w:rPr>
            </w:pPr>
            <w:r w:rsidRPr="00312565">
              <w:rPr>
                <w:b w:val="0"/>
                <w:sz w:val="26"/>
                <w:szCs w:val="26"/>
              </w:rPr>
              <w:t xml:space="preserve">_________________    </w:t>
            </w:r>
            <w:r w:rsidR="00C23C21" w:rsidRPr="00312565">
              <w:rPr>
                <w:b w:val="0"/>
                <w:szCs w:val="26"/>
              </w:rPr>
              <w:t>М.В. Румянцев</w:t>
            </w:r>
            <w:r w:rsidRPr="00312565">
              <w:rPr>
                <w:b w:val="0"/>
                <w:szCs w:val="26"/>
              </w:rPr>
              <w:t xml:space="preserve"> </w:t>
            </w:r>
            <w:r w:rsidRPr="00312565">
              <w:rPr>
                <w:b w:val="0"/>
                <w:i/>
                <w:szCs w:val="26"/>
              </w:rPr>
              <w:t xml:space="preserve"> </w:t>
            </w:r>
          </w:p>
          <w:p w:rsidR="00C23C21" w:rsidRPr="00312565" w:rsidRDefault="00C23C21" w:rsidP="00312565">
            <w:pPr>
              <w:ind w:left="170" w:right="0"/>
              <w:jc w:val="both"/>
              <w:rPr>
                <w:b w:val="0"/>
                <w:sz w:val="26"/>
                <w:szCs w:val="26"/>
              </w:rPr>
            </w:pPr>
          </w:p>
          <w:p w:rsidR="00A90468" w:rsidRPr="00312565" w:rsidRDefault="00A90468" w:rsidP="00312565">
            <w:pPr>
              <w:ind w:left="170" w:right="0"/>
              <w:jc w:val="both"/>
              <w:rPr>
                <w:b w:val="0"/>
                <w:sz w:val="26"/>
                <w:szCs w:val="26"/>
              </w:rPr>
            </w:pPr>
            <w:r w:rsidRPr="00312565">
              <w:rPr>
                <w:b w:val="0"/>
                <w:sz w:val="26"/>
                <w:szCs w:val="26"/>
              </w:rPr>
              <w:t xml:space="preserve"> «_____» ______________ 20___ г.</w:t>
            </w:r>
          </w:p>
        </w:tc>
      </w:tr>
    </w:tbl>
    <w:p w:rsidR="00A90468" w:rsidRPr="00312565" w:rsidRDefault="00A90468" w:rsidP="00312565">
      <w:pPr>
        <w:rPr>
          <w:sz w:val="26"/>
          <w:szCs w:val="26"/>
        </w:rPr>
      </w:pPr>
    </w:p>
    <w:p w:rsidR="00A90468" w:rsidRPr="00312565" w:rsidRDefault="00A90468" w:rsidP="00312565">
      <w:pPr>
        <w:rPr>
          <w:sz w:val="26"/>
          <w:szCs w:val="26"/>
        </w:rPr>
      </w:pPr>
      <w:r w:rsidRPr="00312565">
        <w:rPr>
          <w:sz w:val="26"/>
          <w:szCs w:val="26"/>
        </w:rPr>
        <w:t>ЗАКЛЮЧЕНИЕ</w:t>
      </w:r>
    </w:p>
    <w:p w:rsidR="00A90468" w:rsidRPr="00312565" w:rsidRDefault="00A90468" w:rsidP="00312565">
      <w:pPr>
        <w:rPr>
          <w:sz w:val="26"/>
          <w:szCs w:val="26"/>
        </w:rPr>
      </w:pPr>
      <w:r w:rsidRPr="00312565">
        <w:rPr>
          <w:sz w:val="26"/>
          <w:szCs w:val="26"/>
        </w:rPr>
        <w:t xml:space="preserve"> о возможности открытого опубликования</w:t>
      </w:r>
    </w:p>
    <w:p w:rsidR="00312565" w:rsidRPr="00312565" w:rsidRDefault="00312565" w:rsidP="00312565">
      <w:pPr>
        <w:rPr>
          <w:b w:val="0"/>
          <w:color w:val="FF0000"/>
          <w:sz w:val="26"/>
          <w:szCs w:val="26"/>
        </w:rPr>
      </w:pPr>
      <w:r w:rsidRPr="00312565">
        <w:rPr>
          <w:b w:val="0"/>
          <w:color w:val="FF0000"/>
          <w:sz w:val="26"/>
          <w:szCs w:val="26"/>
        </w:rPr>
        <w:t>статьи И.И. Ивановой, Е.К. Петровой «О влиянии магнитных полей»</w:t>
      </w:r>
    </w:p>
    <w:p w:rsidR="00A90468" w:rsidRPr="00312565" w:rsidRDefault="00A90468" w:rsidP="00312565">
      <w:pPr>
        <w:rPr>
          <w:b w:val="0"/>
          <w:sz w:val="26"/>
          <w:szCs w:val="26"/>
        </w:rPr>
      </w:pPr>
      <w:r w:rsidRPr="00312565">
        <w:rPr>
          <w:b w:val="0"/>
          <w:sz w:val="26"/>
          <w:szCs w:val="26"/>
        </w:rPr>
        <w:t>Протокол заседания ЭК №</w:t>
      </w:r>
      <w:r w:rsidR="00BD0F9B" w:rsidRPr="00312565">
        <w:rPr>
          <w:b w:val="0"/>
          <w:sz w:val="26"/>
          <w:szCs w:val="26"/>
        </w:rPr>
        <w:t xml:space="preserve"> ___ </w:t>
      </w:r>
      <w:r w:rsidRPr="00312565">
        <w:rPr>
          <w:b w:val="0"/>
          <w:spacing w:val="-5"/>
          <w:sz w:val="26"/>
          <w:szCs w:val="26"/>
        </w:rPr>
        <w:t>от</w:t>
      </w:r>
      <w:r w:rsidR="00BD0F9B" w:rsidRPr="00312565">
        <w:rPr>
          <w:b w:val="0"/>
          <w:spacing w:val="-5"/>
          <w:sz w:val="26"/>
          <w:szCs w:val="26"/>
        </w:rPr>
        <w:t xml:space="preserve"> </w:t>
      </w:r>
      <w:r w:rsidRPr="00312565">
        <w:rPr>
          <w:b w:val="0"/>
          <w:sz w:val="26"/>
          <w:szCs w:val="26"/>
        </w:rPr>
        <w:tab/>
      </w:r>
    </w:p>
    <w:p w:rsidR="00A90468" w:rsidRPr="00312565" w:rsidRDefault="00A90468" w:rsidP="00312565">
      <w:pPr>
        <w:rPr>
          <w:sz w:val="26"/>
          <w:szCs w:val="26"/>
        </w:rPr>
      </w:pPr>
    </w:p>
    <w:p w:rsidR="00C23C21" w:rsidRPr="00312565" w:rsidRDefault="00A90468" w:rsidP="00312565">
      <w:pPr>
        <w:tabs>
          <w:tab w:val="left" w:pos="9214"/>
        </w:tabs>
        <w:ind w:left="284" w:right="0" w:firstLine="283"/>
        <w:jc w:val="both"/>
        <w:rPr>
          <w:b w:val="0"/>
          <w:sz w:val="24"/>
          <w:szCs w:val="26"/>
        </w:rPr>
      </w:pPr>
      <w:r w:rsidRPr="00312565">
        <w:rPr>
          <w:b w:val="0"/>
          <w:sz w:val="24"/>
          <w:szCs w:val="26"/>
        </w:rPr>
        <w:t>Экспертная комиссия в составе:</w:t>
      </w:r>
      <w:r w:rsidR="00312565" w:rsidRPr="00312565">
        <w:rPr>
          <w:b w:val="0"/>
          <w:sz w:val="24"/>
          <w:szCs w:val="26"/>
        </w:rPr>
        <w:t xml:space="preserve"> </w:t>
      </w:r>
      <w:r w:rsidR="00C23C21" w:rsidRPr="00312565">
        <w:rPr>
          <w:b w:val="0"/>
          <w:sz w:val="24"/>
          <w:szCs w:val="26"/>
        </w:rPr>
        <w:t>председателя комиссии  Шлапунова</w:t>
      </w:r>
      <w:r w:rsidR="00BD0F9B" w:rsidRPr="00312565">
        <w:rPr>
          <w:b w:val="0"/>
          <w:sz w:val="24"/>
          <w:szCs w:val="26"/>
        </w:rPr>
        <w:t xml:space="preserve"> Александра Анатольевича</w:t>
      </w:r>
      <w:r w:rsidR="00C23C21" w:rsidRPr="00312565">
        <w:rPr>
          <w:b w:val="0"/>
          <w:sz w:val="24"/>
          <w:szCs w:val="26"/>
        </w:rPr>
        <w:t>, профессора кафедры теории функций ФГАОУ ВО «СФУ»;</w:t>
      </w:r>
    </w:p>
    <w:p w:rsidR="00C23C21" w:rsidRPr="00312565" w:rsidRDefault="00C23C21" w:rsidP="00312565">
      <w:pPr>
        <w:tabs>
          <w:tab w:val="left" w:pos="9214"/>
        </w:tabs>
        <w:ind w:left="284" w:right="426" w:firstLine="283"/>
        <w:jc w:val="both"/>
        <w:rPr>
          <w:b w:val="0"/>
          <w:sz w:val="24"/>
          <w:szCs w:val="26"/>
        </w:rPr>
      </w:pPr>
      <w:r w:rsidRPr="00312565">
        <w:rPr>
          <w:b w:val="0"/>
          <w:sz w:val="24"/>
          <w:szCs w:val="26"/>
        </w:rPr>
        <w:t>членов комиссии:</w:t>
      </w:r>
    </w:p>
    <w:p w:rsidR="00C23C21" w:rsidRPr="00312565" w:rsidRDefault="00BD0F9B" w:rsidP="00312565">
      <w:pPr>
        <w:tabs>
          <w:tab w:val="left" w:pos="9214"/>
        </w:tabs>
        <w:ind w:left="284" w:right="426" w:firstLine="283"/>
        <w:jc w:val="both"/>
        <w:rPr>
          <w:b w:val="0"/>
          <w:sz w:val="24"/>
          <w:szCs w:val="26"/>
        </w:rPr>
      </w:pPr>
      <w:r w:rsidRPr="00312565">
        <w:rPr>
          <w:b w:val="0"/>
          <w:sz w:val="24"/>
          <w:szCs w:val="26"/>
        </w:rPr>
        <w:t xml:space="preserve">- </w:t>
      </w:r>
      <w:r w:rsidR="00C23C21" w:rsidRPr="00312565">
        <w:rPr>
          <w:b w:val="0"/>
          <w:sz w:val="24"/>
          <w:szCs w:val="26"/>
        </w:rPr>
        <w:t>Лейнартаса</w:t>
      </w:r>
      <w:r w:rsidRPr="00312565">
        <w:rPr>
          <w:b w:val="0"/>
          <w:sz w:val="24"/>
          <w:szCs w:val="26"/>
        </w:rPr>
        <w:t xml:space="preserve"> Евгения Константиновича</w:t>
      </w:r>
      <w:r w:rsidR="00C23C21" w:rsidRPr="00312565">
        <w:rPr>
          <w:b w:val="0"/>
          <w:sz w:val="24"/>
          <w:szCs w:val="26"/>
        </w:rPr>
        <w:t>, профессора кафедры теории функции ФГАОУ ВО «СФУ»;</w:t>
      </w:r>
    </w:p>
    <w:p w:rsidR="00C23C21" w:rsidRPr="00312565" w:rsidRDefault="00BD0F9B" w:rsidP="00312565">
      <w:pPr>
        <w:tabs>
          <w:tab w:val="left" w:pos="9214"/>
        </w:tabs>
        <w:ind w:left="284" w:right="426" w:firstLine="283"/>
        <w:jc w:val="both"/>
        <w:rPr>
          <w:b w:val="0"/>
          <w:sz w:val="24"/>
          <w:szCs w:val="26"/>
        </w:rPr>
      </w:pPr>
      <w:r w:rsidRPr="00312565">
        <w:rPr>
          <w:b w:val="0"/>
          <w:sz w:val="24"/>
          <w:szCs w:val="26"/>
        </w:rPr>
        <w:t xml:space="preserve">- </w:t>
      </w:r>
      <w:r w:rsidR="00C23C21" w:rsidRPr="00312565">
        <w:rPr>
          <w:b w:val="0"/>
          <w:sz w:val="24"/>
          <w:szCs w:val="26"/>
        </w:rPr>
        <w:t>Нужина</w:t>
      </w:r>
      <w:r w:rsidRPr="00312565">
        <w:rPr>
          <w:b w:val="0"/>
          <w:sz w:val="24"/>
          <w:szCs w:val="26"/>
        </w:rPr>
        <w:t xml:space="preserve"> Якова Нифантьевича</w:t>
      </w:r>
      <w:r w:rsidR="00C23C21" w:rsidRPr="00312565">
        <w:rPr>
          <w:b w:val="0"/>
          <w:sz w:val="24"/>
          <w:szCs w:val="26"/>
        </w:rPr>
        <w:t>, профессора кафедры алгебры и математической логики ФГАОУ ВО «СФУ»;</w:t>
      </w:r>
    </w:p>
    <w:p w:rsidR="00C23C21" w:rsidRPr="00312565" w:rsidRDefault="00C23C21" w:rsidP="00312565">
      <w:pPr>
        <w:tabs>
          <w:tab w:val="left" w:pos="9356"/>
        </w:tabs>
        <w:ind w:left="284" w:right="284" w:firstLine="283"/>
        <w:jc w:val="both"/>
        <w:rPr>
          <w:b w:val="0"/>
          <w:sz w:val="24"/>
          <w:szCs w:val="26"/>
        </w:rPr>
      </w:pPr>
      <w:r w:rsidRPr="00312565">
        <w:rPr>
          <w:b w:val="0"/>
          <w:sz w:val="24"/>
          <w:szCs w:val="26"/>
        </w:rPr>
        <w:t>- Дуракова</w:t>
      </w:r>
      <w:r w:rsidR="0032728D" w:rsidRPr="00312565">
        <w:rPr>
          <w:b w:val="0"/>
          <w:sz w:val="24"/>
          <w:szCs w:val="26"/>
        </w:rPr>
        <w:t xml:space="preserve"> Бориса Константиновича</w:t>
      </w:r>
      <w:r w:rsidRPr="00312565">
        <w:rPr>
          <w:b w:val="0"/>
          <w:sz w:val="24"/>
          <w:szCs w:val="26"/>
        </w:rPr>
        <w:t>, профессора кафедры высшей математики №2 ФГАОУ ВО «СФУ»</w:t>
      </w:r>
    </w:p>
    <w:p w:rsidR="00A90468" w:rsidRPr="00312565" w:rsidRDefault="00A90468" w:rsidP="00312565">
      <w:pPr>
        <w:tabs>
          <w:tab w:val="left" w:pos="9356"/>
        </w:tabs>
        <w:ind w:left="284" w:right="284" w:firstLine="283"/>
        <w:jc w:val="both"/>
        <w:rPr>
          <w:b w:val="0"/>
          <w:sz w:val="24"/>
          <w:szCs w:val="26"/>
        </w:rPr>
      </w:pPr>
      <w:r w:rsidRPr="00312565">
        <w:rPr>
          <w:b w:val="0"/>
          <w:sz w:val="24"/>
          <w:szCs w:val="26"/>
        </w:rPr>
        <w:t>провела экспертизу материалов</w:t>
      </w:r>
      <w:r w:rsidRPr="00312565">
        <w:rPr>
          <w:sz w:val="24"/>
          <w:szCs w:val="26"/>
        </w:rPr>
        <w:t xml:space="preserve"> </w:t>
      </w:r>
      <w:r w:rsidR="00312565" w:rsidRPr="00312565">
        <w:rPr>
          <w:b w:val="0"/>
          <w:color w:val="FF0000"/>
          <w:sz w:val="24"/>
          <w:szCs w:val="26"/>
        </w:rPr>
        <w:t xml:space="preserve">статьи И.И. Ивановой, Е.К. Петровой «О влиянии магнитных полей» </w:t>
      </w:r>
      <w:r w:rsidRPr="00312565">
        <w:rPr>
          <w:b w:val="0"/>
          <w:sz w:val="24"/>
          <w:szCs w:val="26"/>
        </w:rPr>
        <w:t>на предмет отсутствия в них сведений, составляющих государственную тайну, и возможности их открытого опубликования.</w:t>
      </w:r>
    </w:p>
    <w:p w:rsidR="00A90468" w:rsidRPr="00312565" w:rsidRDefault="00A90468" w:rsidP="00312565">
      <w:pPr>
        <w:tabs>
          <w:tab w:val="left" w:pos="9214"/>
        </w:tabs>
        <w:ind w:left="284" w:right="284" w:firstLine="283"/>
        <w:jc w:val="both"/>
        <w:rPr>
          <w:spacing w:val="-1"/>
          <w:sz w:val="24"/>
          <w:szCs w:val="26"/>
        </w:rPr>
      </w:pPr>
      <w:r w:rsidRPr="00312565">
        <w:rPr>
          <w:b w:val="0"/>
          <w:sz w:val="24"/>
          <w:szCs w:val="26"/>
        </w:rPr>
        <w:t xml:space="preserve">Руководствуясь: Законом РФ «О государственной тайне», «Перечнем сведений, отнесенных к государственной тайне», утвержденным Указом Президента РФ от 30.11.1995 № 1203 с </w:t>
      </w:r>
      <w:r w:rsidRPr="00312565">
        <w:rPr>
          <w:b w:val="0"/>
          <w:spacing w:val="-1"/>
          <w:sz w:val="24"/>
          <w:szCs w:val="26"/>
        </w:rPr>
        <w:t>последующими изменениями и дополнениями, Правилами отнесения сведений, составляющих государственную тайну, к различным степеням секретности, утвержденными постановлением Правительства РФ от 04.09.1994 № 870, а</w:t>
      </w:r>
      <w:r w:rsidRPr="00312565">
        <w:rPr>
          <w:spacing w:val="-1"/>
          <w:sz w:val="24"/>
          <w:szCs w:val="26"/>
        </w:rPr>
        <w:t xml:space="preserve"> </w:t>
      </w:r>
      <w:r w:rsidRPr="00312565">
        <w:rPr>
          <w:b w:val="0"/>
          <w:spacing w:val="-1"/>
          <w:sz w:val="24"/>
          <w:szCs w:val="26"/>
        </w:rPr>
        <w:t xml:space="preserve">также Перечнем сведений, подлежащих засекречиванию Минобрнауки России, утвержденным приказом Минобрнауки России от 10.11.2014 № 36с, комиссия </w:t>
      </w:r>
      <w:r w:rsidRPr="00312565">
        <w:rPr>
          <w:b w:val="0"/>
          <w:sz w:val="24"/>
          <w:szCs w:val="26"/>
        </w:rPr>
        <w:t>установила</w:t>
      </w:r>
      <w:r w:rsidRPr="00312565">
        <w:rPr>
          <w:sz w:val="24"/>
          <w:szCs w:val="26"/>
        </w:rPr>
        <w:t>:</w:t>
      </w:r>
    </w:p>
    <w:p w:rsidR="00A90468" w:rsidRPr="00312565" w:rsidRDefault="00A90468" w:rsidP="00312565">
      <w:pPr>
        <w:tabs>
          <w:tab w:val="left" w:pos="9214"/>
        </w:tabs>
        <w:ind w:left="284" w:right="284" w:firstLine="283"/>
        <w:jc w:val="both"/>
        <w:rPr>
          <w:b w:val="0"/>
          <w:sz w:val="24"/>
          <w:szCs w:val="26"/>
        </w:rPr>
      </w:pPr>
      <w:r w:rsidRPr="00312565">
        <w:rPr>
          <w:b w:val="0"/>
          <w:sz w:val="24"/>
          <w:szCs w:val="26"/>
        </w:rPr>
        <w:t>Сведения, содержащиеся в рассматриваемых материалах, находятся в компетенции СФУ.</w:t>
      </w:r>
    </w:p>
    <w:p w:rsidR="00A90468" w:rsidRPr="00312565" w:rsidRDefault="00A90468" w:rsidP="00312565">
      <w:pPr>
        <w:tabs>
          <w:tab w:val="left" w:pos="9214"/>
        </w:tabs>
        <w:ind w:left="284" w:right="284" w:firstLine="283"/>
        <w:jc w:val="both"/>
        <w:rPr>
          <w:b w:val="0"/>
          <w:sz w:val="24"/>
          <w:szCs w:val="26"/>
        </w:rPr>
      </w:pPr>
      <w:r w:rsidRPr="00312565">
        <w:rPr>
          <w:b w:val="0"/>
          <w:sz w:val="24"/>
          <w:szCs w:val="26"/>
        </w:rPr>
        <w:t>Сведения, содержащиеся в рассматриваемых материалах</w:t>
      </w:r>
      <w:r w:rsidR="00312565" w:rsidRPr="00312565">
        <w:rPr>
          <w:b w:val="0"/>
          <w:sz w:val="24"/>
          <w:szCs w:val="26"/>
        </w:rPr>
        <w:t xml:space="preserve"> </w:t>
      </w:r>
      <w:r w:rsidR="00312565" w:rsidRPr="00312565">
        <w:rPr>
          <w:b w:val="0"/>
          <w:color w:val="FF0000"/>
          <w:sz w:val="24"/>
          <w:szCs w:val="26"/>
        </w:rPr>
        <w:t xml:space="preserve">статьи И.И. Ивановой, Е.К. Петровой «О влиянии магнитных полей» </w:t>
      </w:r>
      <w:r w:rsidRPr="00312565">
        <w:rPr>
          <w:b w:val="0"/>
          <w:sz w:val="24"/>
          <w:szCs w:val="26"/>
        </w:rPr>
        <w:t>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засекречиванию.</w:t>
      </w:r>
    </w:p>
    <w:p w:rsidR="00A90468" w:rsidRPr="00312565" w:rsidRDefault="00A90468" w:rsidP="00312565">
      <w:pPr>
        <w:tabs>
          <w:tab w:val="left" w:pos="9214"/>
        </w:tabs>
        <w:ind w:left="284" w:right="284" w:firstLine="283"/>
        <w:jc w:val="both"/>
        <w:rPr>
          <w:sz w:val="24"/>
          <w:szCs w:val="26"/>
        </w:rPr>
      </w:pPr>
      <w:r w:rsidRPr="00312565">
        <w:rPr>
          <w:sz w:val="24"/>
          <w:szCs w:val="26"/>
        </w:rPr>
        <w:t>Данные материалы не содержат сведений, составляющих государственную тайну, препятствующих открытой публикации.</w:t>
      </w:r>
    </w:p>
    <w:p w:rsidR="00A90468" w:rsidRPr="00312565" w:rsidRDefault="00A90468" w:rsidP="00312565">
      <w:pPr>
        <w:ind w:left="284" w:firstLine="142"/>
        <w:jc w:val="both"/>
        <w:rPr>
          <w:sz w:val="24"/>
          <w:szCs w:val="26"/>
        </w:rPr>
      </w:pPr>
    </w:p>
    <w:p w:rsidR="00A90468" w:rsidRPr="00312565" w:rsidRDefault="00A90468" w:rsidP="00312565">
      <w:pPr>
        <w:ind w:left="284" w:firstLine="142"/>
        <w:jc w:val="both"/>
        <w:rPr>
          <w:sz w:val="24"/>
          <w:szCs w:val="26"/>
        </w:rPr>
      </w:pPr>
    </w:p>
    <w:tbl>
      <w:tblPr>
        <w:tblStyle w:val="a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1"/>
        <w:gridCol w:w="1714"/>
        <w:gridCol w:w="2258"/>
        <w:gridCol w:w="2374"/>
      </w:tblGrid>
      <w:tr w:rsidR="00C23C21" w:rsidRPr="00312565" w:rsidTr="00C23C21">
        <w:tc>
          <w:tcPr>
            <w:tcW w:w="2801" w:type="dxa"/>
          </w:tcPr>
          <w:p w:rsidR="00C23C21" w:rsidRPr="00312565" w:rsidRDefault="00C23C21" w:rsidP="00312565">
            <w:pPr>
              <w:shd w:val="clear" w:color="auto" w:fill="auto"/>
              <w:jc w:val="both"/>
              <w:rPr>
                <w:b w:val="0"/>
                <w:sz w:val="24"/>
                <w:szCs w:val="26"/>
              </w:rPr>
            </w:pPr>
            <w:r w:rsidRPr="00312565">
              <w:rPr>
                <w:b w:val="0"/>
                <w:sz w:val="24"/>
                <w:szCs w:val="26"/>
              </w:rPr>
              <w:t>Председатель комиссии</w:t>
            </w:r>
          </w:p>
        </w:tc>
        <w:tc>
          <w:tcPr>
            <w:tcW w:w="1714" w:type="dxa"/>
          </w:tcPr>
          <w:p w:rsidR="00C23C21" w:rsidRPr="00312565" w:rsidRDefault="00C23C21" w:rsidP="00312565">
            <w:pPr>
              <w:shd w:val="clear" w:color="auto" w:fill="auto"/>
              <w:jc w:val="both"/>
              <w:rPr>
                <w:b w:val="0"/>
                <w:sz w:val="24"/>
                <w:szCs w:val="26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C23C21" w:rsidRPr="00312565" w:rsidRDefault="00C23C21" w:rsidP="00312565">
            <w:pPr>
              <w:shd w:val="clear" w:color="auto" w:fill="auto"/>
              <w:jc w:val="both"/>
              <w:rPr>
                <w:b w:val="0"/>
                <w:sz w:val="24"/>
                <w:szCs w:val="26"/>
              </w:rPr>
            </w:pPr>
          </w:p>
        </w:tc>
        <w:tc>
          <w:tcPr>
            <w:tcW w:w="2374" w:type="dxa"/>
          </w:tcPr>
          <w:p w:rsidR="00C23C21" w:rsidRPr="00312565" w:rsidRDefault="00C23C21" w:rsidP="00312565">
            <w:pPr>
              <w:shd w:val="clear" w:color="auto" w:fill="auto"/>
              <w:jc w:val="both"/>
              <w:rPr>
                <w:b w:val="0"/>
                <w:sz w:val="24"/>
                <w:szCs w:val="26"/>
              </w:rPr>
            </w:pPr>
            <w:r w:rsidRPr="00312565">
              <w:rPr>
                <w:b w:val="0"/>
                <w:sz w:val="24"/>
                <w:szCs w:val="26"/>
              </w:rPr>
              <w:t>А.А. Шлапунов</w:t>
            </w:r>
          </w:p>
        </w:tc>
      </w:tr>
    </w:tbl>
    <w:p w:rsidR="00C23C21" w:rsidRPr="00312565" w:rsidRDefault="00C23C21" w:rsidP="00312565">
      <w:pPr>
        <w:ind w:left="709"/>
        <w:jc w:val="both"/>
        <w:rPr>
          <w:b w:val="0"/>
          <w:sz w:val="24"/>
          <w:szCs w:val="26"/>
        </w:rPr>
      </w:pPr>
    </w:p>
    <w:tbl>
      <w:tblPr>
        <w:tblStyle w:val="a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1"/>
        <w:gridCol w:w="1714"/>
        <w:gridCol w:w="2258"/>
        <w:gridCol w:w="2374"/>
      </w:tblGrid>
      <w:tr w:rsidR="00C23C21" w:rsidRPr="00312565" w:rsidTr="003A2D9E">
        <w:trPr>
          <w:trHeight w:val="459"/>
        </w:trPr>
        <w:tc>
          <w:tcPr>
            <w:tcW w:w="2801" w:type="dxa"/>
            <w:vAlign w:val="bottom"/>
          </w:tcPr>
          <w:p w:rsidR="00C23C21" w:rsidRPr="00312565" w:rsidRDefault="00C23C21" w:rsidP="00312565">
            <w:pPr>
              <w:shd w:val="clear" w:color="auto" w:fill="auto"/>
              <w:jc w:val="left"/>
              <w:rPr>
                <w:b w:val="0"/>
                <w:sz w:val="24"/>
                <w:szCs w:val="26"/>
              </w:rPr>
            </w:pPr>
            <w:r w:rsidRPr="00312565">
              <w:rPr>
                <w:b w:val="0"/>
                <w:sz w:val="24"/>
                <w:szCs w:val="26"/>
              </w:rPr>
              <w:t>Члены комиссии</w:t>
            </w:r>
          </w:p>
        </w:tc>
        <w:tc>
          <w:tcPr>
            <w:tcW w:w="1714" w:type="dxa"/>
            <w:vAlign w:val="bottom"/>
          </w:tcPr>
          <w:p w:rsidR="00C23C21" w:rsidRPr="00312565" w:rsidRDefault="00C23C21" w:rsidP="00312565">
            <w:pPr>
              <w:shd w:val="clear" w:color="auto" w:fill="auto"/>
              <w:jc w:val="left"/>
              <w:rPr>
                <w:b w:val="0"/>
                <w:sz w:val="24"/>
                <w:szCs w:val="26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bottom"/>
          </w:tcPr>
          <w:p w:rsidR="00C23C21" w:rsidRPr="00312565" w:rsidRDefault="00C23C21" w:rsidP="00312565">
            <w:pPr>
              <w:tabs>
                <w:tab w:val="left" w:pos="2767"/>
              </w:tabs>
              <w:jc w:val="left"/>
              <w:rPr>
                <w:b w:val="0"/>
                <w:sz w:val="24"/>
                <w:szCs w:val="26"/>
              </w:rPr>
            </w:pPr>
          </w:p>
        </w:tc>
        <w:tc>
          <w:tcPr>
            <w:tcW w:w="2374" w:type="dxa"/>
            <w:vAlign w:val="bottom"/>
          </w:tcPr>
          <w:p w:rsidR="00C23C21" w:rsidRPr="00312565" w:rsidRDefault="00C23C21" w:rsidP="00312565">
            <w:pPr>
              <w:tabs>
                <w:tab w:val="left" w:pos="2767"/>
              </w:tabs>
              <w:jc w:val="left"/>
              <w:rPr>
                <w:b w:val="0"/>
                <w:sz w:val="24"/>
                <w:szCs w:val="26"/>
              </w:rPr>
            </w:pPr>
            <w:r w:rsidRPr="00312565">
              <w:rPr>
                <w:b w:val="0"/>
                <w:sz w:val="24"/>
                <w:szCs w:val="26"/>
              </w:rPr>
              <w:t>Б.К. Дураков</w:t>
            </w:r>
          </w:p>
        </w:tc>
      </w:tr>
      <w:tr w:rsidR="00C23C21" w:rsidRPr="00312565" w:rsidTr="003A2D9E">
        <w:trPr>
          <w:trHeight w:val="422"/>
        </w:trPr>
        <w:tc>
          <w:tcPr>
            <w:tcW w:w="2801" w:type="dxa"/>
            <w:vAlign w:val="bottom"/>
          </w:tcPr>
          <w:p w:rsidR="00C23C21" w:rsidRPr="00312565" w:rsidRDefault="00C23C21" w:rsidP="00312565">
            <w:pPr>
              <w:shd w:val="clear" w:color="auto" w:fill="auto"/>
              <w:jc w:val="left"/>
              <w:rPr>
                <w:b w:val="0"/>
                <w:sz w:val="24"/>
                <w:szCs w:val="26"/>
              </w:rPr>
            </w:pPr>
          </w:p>
        </w:tc>
        <w:tc>
          <w:tcPr>
            <w:tcW w:w="1714" w:type="dxa"/>
            <w:vAlign w:val="bottom"/>
          </w:tcPr>
          <w:p w:rsidR="00C23C21" w:rsidRPr="00312565" w:rsidRDefault="00C23C21" w:rsidP="00312565">
            <w:pPr>
              <w:shd w:val="clear" w:color="auto" w:fill="auto"/>
              <w:jc w:val="left"/>
              <w:rPr>
                <w:b w:val="0"/>
                <w:sz w:val="24"/>
                <w:szCs w:val="26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C21" w:rsidRPr="00312565" w:rsidRDefault="00C23C21" w:rsidP="00312565">
            <w:pPr>
              <w:shd w:val="clear" w:color="auto" w:fill="auto"/>
              <w:jc w:val="left"/>
              <w:rPr>
                <w:b w:val="0"/>
                <w:sz w:val="24"/>
                <w:szCs w:val="26"/>
              </w:rPr>
            </w:pPr>
          </w:p>
        </w:tc>
        <w:tc>
          <w:tcPr>
            <w:tcW w:w="2374" w:type="dxa"/>
            <w:vAlign w:val="bottom"/>
          </w:tcPr>
          <w:p w:rsidR="00C23C21" w:rsidRPr="00312565" w:rsidRDefault="00C23C21" w:rsidP="00312565">
            <w:pPr>
              <w:shd w:val="clear" w:color="auto" w:fill="auto"/>
              <w:jc w:val="left"/>
              <w:rPr>
                <w:b w:val="0"/>
                <w:sz w:val="24"/>
                <w:szCs w:val="26"/>
              </w:rPr>
            </w:pPr>
            <w:r w:rsidRPr="00312565">
              <w:rPr>
                <w:b w:val="0"/>
                <w:sz w:val="24"/>
                <w:szCs w:val="26"/>
              </w:rPr>
              <w:t>Е. К. Лейнартас</w:t>
            </w:r>
          </w:p>
        </w:tc>
      </w:tr>
      <w:tr w:rsidR="00C23C21" w:rsidRPr="00312565" w:rsidTr="003A2D9E">
        <w:trPr>
          <w:trHeight w:val="400"/>
        </w:trPr>
        <w:tc>
          <w:tcPr>
            <w:tcW w:w="2801" w:type="dxa"/>
            <w:vAlign w:val="bottom"/>
          </w:tcPr>
          <w:p w:rsidR="00C23C21" w:rsidRPr="00312565" w:rsidRDefault="00C23C21" w:rsidP="00312565">
            <w:pPr>
              <w:shd w:val="clear" w:color="auto" w:fill="auto"/>
              <w:jc w:val="left"/>
              <w:rPr>
                <w:b w:val="0"/>
                <w:sz w:val="24"/>
                <w:szCs w:val="26"/>
              </w:rPr>
            </w:pPr>
          </w:p>
        </w:tc>
        <w:tc>
          <w:tcPr>
            <w:tcW w:w="1714" w:type="dxa"/>
            <w:vAlign w:val="bottom"/>
          </w:tcPr>
          <w:p w:rsidR="00C23C21" w:rsidRPr="00312565" w:rsidRDefault="00C23C21" w:rsidP="00312565">
            <w:pPr>
              <w:shd w:val="clear" w:color="auto" w:fill="auto"/>
              <w:jc w:val="left"/>
              <w:rPr>
                <w:b w:val="0"/>
                <w:sz w:val="24"/>
                <w:szCs w:val="26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2D9E" w:rsidRPr="00312565" w:rsidRDefault="003A2D9E" w:rsidP="00312565">
            <w:pPr>
              <w:shd w:val="clear" w:color="auto" w:fill="auto"/>
              <w:jc w:val="left"/>
              <w:rPr>
                <w:b w:val="0"/>
                <w:sz w:val="24"/>
                <w:szCs w:val="26"/>
              </w:rPr>
            </w:pPr>
          </w:p>
        </w:tc>
        <w:tc>
          <w:tcPr>
            <w:tcW w:w="2374" w:type="dxa"/>
            <w:vAlign w:val="bottom"/>
          </w:tcPr>
          <w:p w:rsidR="00C23C21" w:rsidRPr="00312565" w:rsidRDefault="00C23C21" w:rsidP="00312565">
            <w:pPr>
              <w:shd w:val="clear" w:color="auto" w:fill="auto"/>
              <w:jc w:val="left"/>
              <w:rPr>
                <w:b w:val="0"/>
                <w:sz w:val="24"/>
                <w:szCs w:val="26"/>
              </w:rPr>
            </w:pPr>
            <w:r w:rsidRPr="00312565">
              <w:rPr>
                <w:b w:val="0"/>
                <w:sz w:val="24"/>
                <w:szCs w:val="26"/>
              </w:rPr>
              <w:t>Я.Н. Нужин</w:t>
            </w:r>
          </w:p>
        </w:tc>
      </w:tr>
    </w:tbl>
    <w:p w:rsidR="00A90468" w:rsidRPr="00312565" w:rsidRDefault="00A90468" w:rsidP="00312565">
      <w:pPr>
        <w:ind w:left="709" w:right="0"/>
        <w:jc w:val="both"/>
        <w:rPr>
          <w:sz w:val="24"/>
          <w:szCs w:val="26"/>
        </w:rPr>
      </w:pPr>
    </w:p>
    <w:sectPr w:rsidR="00A90468" w:rsidRPr="00312565" w:rsidSect="0064014F">
      <w:pgSz w:w="11909" w:h="16834" w:code="9"/>
      <w:pgMar w:top="851" w:right="851" w:bottom="851" w:left="1418" w:header="851" w:footer="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9C9" w:rsidRDefault="001349C9" w:rsidP="004528FD">
      <w:r>
        <w:separator/>
      </w:r>
    </w:p>
  </w:endnote>
  <w:endnote w:type="continuationSeparator" w:id="0">
    <w:p w:rsidR="001349C9" w:rsidRDefault="001349C9" w:rsidP="00452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9C9" w:rsidRDefault="001349C9" w:rsidP="004528FD">
      <w:r>
        <w:separator/>
      </w:r>
    </w:p>
  </w:footnote>
  <w:footnote w:type="continuationSeparator" w:id="0">
    <w:p w:rsidR="001349C9" w:rsidRDefault="001349C9" w:rsidP="004528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CEC"/>
    <w:rsid w:val="000050FD"/>
    <w:rsid w:val="000611E0"/>
    <w:rsid w:val="000E18CE"/>
    <w:rsid w:val="001349C9"/>
    <w:rsid w:val="00167CEC"/>
    <w:rsid w:val="002A6C88"/>
    <w:rsid w:val="00312565"/>
    <w:rsid w:val="0032728D"/>
    <w:rsid w:val="003A2D9E"/>
    <w:rsid w:val="004528FD"/>
    <w:rsid w:val="004A3619"/>
    <w:rsid w:val="00506B46"/>
    <w:rsid w:val="005103A9"/>
    <w:rsid w:val="005B7825"/>
    <w:rsid w:val="0064014F"/>
    <w:rsid w:val="007B3143"/>
    <w:rsid w:val="007E37CD"/>
    <w:rsid w:val="0082161D"/>
    <w:rsid w:val="00855FD0"/>
    <w:rsid w:val="00A90468"/>
    <w:rsid w:val="00BD0F9B"/>
    <w:rsid w:val="00C23C21"/>
    <w:rsid w:val="00D7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6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5"/>
      <w:jc w:val="center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468"/>
    <w:pPr>
      <w:tabs>
        <w:tab w:val="center" w:pos="4677"/>
        <w:tab w:val="right" w:pos="9355"/>
      </w:tabs>
    </w:pPr>
    <w:rPr>
      <w:b w:val="0"/>
      <w:bCs w:val="0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90468"/>
    <w:rPr>
      <w:rFonts w:eastAsia="Times New Roman"/>
      <w:sz w:val="20"/>
      <w:szCs w:val="20"/>
      <w:shd w:val="clear" w:color="auto" w:fill="FFFFFF"/>
      <w:lang w:eastAsia="ru-RU"/>
    </w:rPr>
  </w:style>
  <w:style w:type="character" w:styleId="a5">
    <w:name w:val="page number"/>
    <w:rsid w:val="00A90468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904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68"/>
    <w:rPr>
      <w:rFonts w:ascii="Tahoma" w:eastAsia="Times New Roman" w:hAnsi="Tahoma" w:cs="Tahoma"/>
      <w:b/>
      <w:bCs/>
      <w:sz w:val="16"/>
      <w:szCs w:val="16"/>
      <w:shd w:val="clear" w:color="auto" w:fill="FFFFFF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36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3619"/>
    <w:rPr>
      <w:rFonts w:eastAsia="Times New Roman"/>
      <w:b/>
      <w:bCs/>
      <w:shd w:val="clear" w:color="auto" w:fill="FFFFFF"/>
      <w:lang w:eastAsia="ru-RU"/>
    </w:rPr>
  </w:style>
  <w:style w:type="table" w:styleId="aa">
    <w:name w:val="Table Grid"/>
    <w:basedOn w:val="a1"/>
    <w:uiPriority w:val="59"/>
    <w:rsid w:val="00C23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6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5"/>
      <w:jc w:val="center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468"/>
    <w:pPr>
      <w:tabs>
        <w:tab w:val="center" w:pos="4677"/>
        <w:tab w:val="right" w:pos="9355"/>
      </w:tabs>
    </w:pPr>
    <w:rPr>
      <w:b w:val="0"/>
      <w:bCs w:val="0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90468"/>
    <w:rPr>
      <w:rFonts w:eastAsia="Times New Roman"/>
      <w:sz w:val="20"/>
      <w:szCs w:val="20"/>
      <w:shd w:val="clear" w:color="auto" w:fill="FFFFFF"/>
      <w:lang w:eastAsia="ru-RU"/>
    </w:rPr>
  </w:style>
  <w:style w:type="character" w:styleId="a5">
    <w:name w:val="page number"/>
    <w:rsid w:val="00A90468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904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68"/>
    <w:rPr>
      <w:rFonts w:ascii="Tahoma" w:eastAsia="Times New Roman" w:hAnsi="Tahoma" w:cs="Tahoma"/>
      <w:b/>
      <w:bCs/>
      <w:sz w:val="16"/>
      <w:szCs w:val="1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C1FC-0EF3-4B05-AF70-0C2B6650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d182</cp:lastModifiedBy>
  <cp:revision>7</cp:revision>
  <dcterms:created xsi:type="dcterms:W3CDTF">2023-05-02T02:43:00Z</dcterms:created>
  <dcterms:modified xsi:type="dcterms:W3CDTF">2023-05-03T07:45:00Z</dcterms:modified>
</cp:coreProperties>
</file>